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</w:t>
      </w:r>
      <w:r w:rsidR="005523DA">
        <w:rPr>
          <w:rFonts w:ascii="Arial" w:hAnsi="Arial" w:cs="Arial"/>
          <w:color w:val="333399"/>
        </w:rPr>
        <w:t>2</w:t>
      </w:r>
      <w:r w:rsidR="009A500E">
        <w:rPr>
          <w:rFonts w:ascii="Arial" w:hAnsi="Arial" w:cs="Arial"/>
          <w:color w:val="333399"/>
        </w:rPr>
        <w:t> :</w:t>
      </w:r>
    </w:p>
    <w:p w:rsidR="005523DA" w:rsidRPr="005523DA" w:rsidRDefault="005523DA" w:rsidP="005523DA">
      <w:pPr>
        <w:jc w:val="both"/>
        <w:rPr>
          <w:rFonts w:ascii="Calibri" w:hAnsi="Calibri" w:cs="Calibri"/>
          <w:color w:val="33339A"/>
          <w:sz w:val="24"/>
          <w:szCs w:val="24"/>
        </w:rPr>
      </w:pPr>
      <w:r w:rsidRPr="005523DA">
        <w:rPr>
          <w:rFonts w:ascii="Calibri" w:hAnsi="Calibri" w:cs="Calibri"/>
          <w:color w:val="33339A"/>
          <w:sz w:val="24"/>
          <w:szCs w:val="24"/>
        </w:rPr>
        <w:t xml:space="preserve">Acquisition, installation, formation et </w:t>
      </w:r>
      <w:bookmarkStart w:id="0" w:name="_GoBack"/>
      <w:bookmarkEnd w:id="0"/>
      <w:r w:rsidRPr="005523DA">
        <w:rPr>
          <w:rFonts w:ascii="Calibri" w:hAnsi="Calibri" w:cs="Calibri"/>
          <w:color w:val="33339A"/>
          <w:sz w:val="24"/>
          <w:szCs w:val="24"/>
        </w:rPr>
        <w:t>maintenance de salle de télémédecine et équipements biomédicaux connectés.</w:t>
      </w:r>
    </w:p>
    <w:p w:rsidR="000D4AAF" w:rsidRDefault="00A65239" w:rsidP="005523DA">
      <w:pPr>
        <w:jc w:val="both"/>
        <w:rPr>
          <w:rFonts w:ascii="Calibri" w:hAnsi="Calibri" w:cs="Calibri"/>
          <w:b/>
          <w:color w:val="33339A"/>
          <w:sz w:val="24"/>
          <w:szCs w:val="24"/>
        </w:rPr>
      </w:pPr>
      <w:r w:rsidRPr="00A65239">
        <w:rPr>
          <w:rFonts w:ascii="Calibri" w:hAnsi="Calibri" w:cs="Calibri"/>
          <w:b/>
          <w:color w:val="33339A"/>
          <w:sz w:val="24"/>
          <w:szCs w:val="24"/>
        </w:rPr>
        <w:t>Equipements biomédicaux connectables</w:t>
      </w:r>
      <w:r w:rsidR="005523DA" w:rsidRPr="005523DA">
        <w:rPr>
          <w:rFonts w:ascii="Calibri" w:hAnsi="Calibri" w:cs="Calibri"/>
          <w:b/>
          <w:color w:val="33339A"/>
          <w:sz w:val="24"/>
          <w:szCs w:val="24"/>
        </w:rPr>
        <w:t>.</w:t>
      </w:r>
    </w:p>
    <w:p w:rsidR="00A65239" w:rsidRPr="005523DA" w:rsidRDefault="00A65239" w:rsidP="005523DA">
      <w:pPr>
        <w:jc w:val="both"/>
        <w:rPr>
          <w:rFonts w:ascii="Arial" w:hAnsi="Arial" w:cs="Arial"/>
          <w:b/>
          <w:color w:val="333399"/>
        </w:rPr>
      </w:pPr>
    </w:p>
    <w:p w:rsidR="009A7A52" w:rsidRPr="00BD2427" w:rsidRDefault="009A7A52" w:rsidP="00263E2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IDO-In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4 rue du professeur Milleret – Immeuble Bioparc 2 - 25 000 BESANCON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03 81 83 21 73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03 81 83 21 73</w:t>
      </w:r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IDO-IN</w:t>
      </w:r>
    </w:p>
    <w:p w:rsidR="00E01D9D" w:rsidRPr="00E01D9D" w:rsidRDefault="00E01D9D" w:rsidP="009A500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>31 Rue Arthur Rimbaud – Immeuble Amphypolis II – Bâtiment D - 21000 DIJON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03 80 48 13 80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03 80 48 13 89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794 088 575 00053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794 088 575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CB48BB">
        <w:rPr>
          <w:rFonts w:ascii="Arial" w:hAnsi="Arial" w:cs="Arial"/>
        </w:rPr>
      </w:r>
      <w:r w:rsidR="00CB48BB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8BB" w:rsidRDefault="00CB48BB">
      <w:r>
        <w:separator/>
      </w:r>
    </w:p>
  </w:endnote>
  <w:endnote w:type="continuationSeparator" w:id="0">
    <w:p w:rsidR="00CB48BB" w:rsidRDefault="00CB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A65239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CB48BB">
          <w:pPr>
            <w:jc w:val="center"/>
            <w:rPr>
              <w:rFonts w:ascii="Arial" w:hAnsi="Arial" w:cs="Arial"/>
              <w:b/>
              <w:bCs/>
            </w:rPr>
          </w:pPr>
          <w:r>
            <w:fldChar w:fldCharType="begin"/>
          </w:r>
          <w:r>
            <w:instrText xml:space="preserve"> NUMPAGES  \* MERGEFORMAT </w:instrText>
          </w:r>
          <w:r>
            <w:fldChar w:fldCharType="separate"/>
          </w:r>
          <w:r w:rsidR="00A65239" w:rsidRPr="00A65239">
            <w:rPr>
              <w:rFonts w:ascii="Arial" w:hAnsi="Arial" w:cs="Arial"/>
              <w:b/>
              <w:noProof/>
            </w:rPr>
            <w:t>3</w:t>
          </w:r>
          <w:r>
            <w:rPr>
              <w:rFonts w:ascii="Arial" w:hAnsi="Arial" w:cs="Arial"/>
              <w:b/>
              <w:noProof/>
            </w:rPr>
            <w:fldChar w:fldCharType="end"/>
          </w:r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8BB" w:rsidRDefault="00CB48BB">
      <w:r>
        <w:separator/>
      </w:r>
    </w:p>
  </w:footnote>
  <w:footnote w:type="continuationSeparator" w:id="0">
    <w:p w:rsidR="00CB48BB" w:rsidRDefault="00CB4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23D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65800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239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48BB"/>
    <w:rsid w:val="00CB7CB1"/>
    <w:rsid w:val="00CC2641"/>
    <w:rsid w:val="00CC3917"/>
    <w:rsid w:val="00CE2B0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2C0B15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C18914-813A-49A9-AD93-4E9D76C81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45</TotalTime>
  <Pages>3</Pages>
  <Words>655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11</cp:revision>
  <cp:lastPrinted>2014-03-19T13:49:00Z</cp:lastPrinted>
  <dcterms:created xsi:type="dcterms:W3CDTF">2014-05-06T12:08:00Z</dcterms:created>
  <dcterms:modified xsi:type="dcterms:W3CDTF">2017-11-27T13:14:00Z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